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A3C3F" w14:textId="77777777" w:rsidR="00664CDF" w:rsidRDefault="00991101">
      <w:pPr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  <w:drawing>
          <wp:inline distT="0" distB="0" distL="0" distR="0" wp14:anchorId="4F69A975" wp14:editId="2396C4CC">
            <wp:extent cx="4541870" cy="10429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1870" cy="1042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F5FC59" w14:textId="77777777" w:rsidR="00664CDF" w:rsidRDefault="00664CDF">
      <w:pPr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</w:p>
    <w:tbl>
      <w:tblPr>
        <w:tblStyle w:val="a"/>
        <w:tblW w:w="90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485"/>
      </w:tblGrid>
      <w:tr w:rsidR="00664CDF" w14:paraId="73227599" w14:textId="77777777">
        <w:trPr>
          <w:jc w:val="center"/>
        </w:trPr>
        <w:tc>
          <w:tcPr>
            <w:tcW w:w="1605" w:type="dxa"/>
          </w:tcPr>
          <w:p w14:paraId="03DEDCC5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6"/>
                <w:szCs w:val="26"/>
              </w:rPr>
              <w:t>Date &amp; Time:</w:t>
            </w:r>
          </w:p>
        </w:tc>
        <w:tc>
          <w:tcPr>
            <w:tcW w:w="7485" w:type="dxa"/>
          </w:tcPr>
          <w:p w14:paraId="17C81D8D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2/15/22 6:30 to 8:00 pm</w:t>
            </w:r>
          </w:p>
        </w:tc>
      </w:tr>
      <w:tr w:rsidR="00664CDF" w14:paraId="7BA89B6E" w14:textId="77777777">
        <w:trPr>
          <w:jc w:val="center"/>
        </w:trPr>
        <w:tc>
          <w:tcPr>
            <w:tcW w:w="1605" w:type="dxa"/>
          </w:tcPr>
          <w:p w14:paraId="0C066473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Location:</w:t>
            </w:r>
          </w:p>
        </w:tc>
        <w:tc>
          <w:tcPr>
            <w:tcW w:w="7485" w:type="dxa"/>
          </w:tcPr>
          <w:p w14:paraId="29B0B8A7" w14:textId="7CB68238" w:rsidR="00664CDF" w:rsidRDefault="00991101" w:rsidP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Virtual Zoom Meet </w:t>
            </w:r>
          </w:p>
        </w:tc>
      </w:tr>
      <w:tr w:rsidR="00664CDF" w14:paraId="3C209735" w14:textId="77777777">
        <w:trPr>
          <w:jc w:val="center"/>
        </w:trPr>
        <w:tc>
          <w:tcPr>
            <w:tcW w:w="1605" w:type="dxa"/>
          </w:tcPr>
          <w:p w14:paraId="0E5FD715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Attendance:</w:t>
            </w:r>
          </w:p>
        </w:tc>
        <w:tc>
          <w:tcPr>
            <w:tcW w:w="7485" w:type="dxa"/>
          </w:tcPr>
          <w:p w14:paraId="0DCAE785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D. Perez, T. Acosta, M.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Katz,A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Kubler</w:t>
            </w:r>
          </w:p>
        </w:tc>
      </w:tr>
    </w:tbl>
    <w:tbl>
      <w:tblPr>
        <w:tblStyle w:val="a0"/>
        <w:tblpPr w:leftFromText="180" w:rightFromText="180" w:vertAnchor="text" w:horzAnchor="margin" w:tblpXSpec="center" w:tblpY="250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3915"/>
        <w:gridCol w:w="1320"/>
        <w:gridCol w:w="1485"/>
        <w:gridCol w:w="1260"/>
      </w:tblGrid>
      <w:tr w:rsidR="00991101" w14:paraId="3FCCE131" w14:textId="77777777" w:rsidTr="00991101">
        <w:trPr>
          <w:trHeight w:val="907"/>
        </w:trPr>
        <w:tc>
          <w:tcPr>
            <w:tcW w:w="2220" w:type="dxa"/>
            <w:shd w:val="clear" w:color="auto" w:fill="B4C6E7"/>
          </w:tcPr>
          <w:p w14:paraId="4748B5D6" w14:textId="77777777" w:rsidR="00991101" w:rsidRDefault="00991101" w:rsidP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bookmarkStart w:id="1" w:name="_yjgbwe4oqjwy" w:colFirst="0" w:colLast="0"/>
            <w:bookmarkEnd w:id="1"/>
            <w:r>
              <w:rPr>
                <w:rFonts w:ascii="Calibri" w:eastAsia="Calibri" w:hAnsi="Calibri" w:cs="Calibri"/>
                <w:sz w:val="26"/>
                <w:szCs w:val="26"/>
              </w:rPr>
              <w:t>Topic</w:t>
            </w:r>
          </w:p>
        </w:tc>
        <w:tc>
          <w:tcPr>
            <w:tcW w:w="3915" w:type="dxa"/>
            <w:shd w:val="clear" w:color="auto" w:fill="B4C6E7"/>
          </w:tcPr>
          <w:p w14:paraId="4B74AAC8" w14:textId="77777777" w:rsidR="00991101" w:rsidRDefault="00991101" w:rsidP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 Discussion Summary </w:t>
            </w:r>
          </w:p>
        </w:tc>
        <w:tc>
          <w:tcPr>
            <w:tcW w:w="1320" w:type="dxa"/>
            <w:shd w:val="clear" w:color="auto" w:fill="B4C6E7"/>
          </w:tcPr>
          <w:p w14:paraId="55C8A4E7" w14:textId="77777777" w:rsidR="00991101" w:rsidRDefault="00991101" w:rsidP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Actions </w:t>
            </w:r>
          </w:p>
        </w:tc>
        <w:tc>
          <w:tcPr>
            <w:tcW w:w="1485" w:type="dxa"/>
            <w:shd w:val="clear" w:color="auto" w:fill="B4C6E7"/>
          </w:tcPr>
          <w:p w14:paraId="0D6B217D" w14:textId="77777777" w:rsidR="00991101" w:rsidRDefault="00991101" w:rsidP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Responsible Party</w:t>
            </w:r>
          </w:p>
        </w:tc>
        <w:tc>
          <w:tcPr>
            <w:tcW w:w="1260" w:type="dxa"/>
            <w:shd w:val="clear" w:color="auto" w:fill="B4C6E7"/>
          </w:tcPr>
          <w:p w14:paraId="61F07DA4" w14:textId="77777777" w:rsidR="00991101" w:rsidRDefault="00991101" w:rsidP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Due Date</w:t>
            </w:r>
          </w:p>
          <w:p w14:paraId="6210F67C" w14:textId="77777777" w:rsidR="00991101" w:rsidRDefault="00991101" w:rsidP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4955A771" w14:textId="77777777" w:rsidR="00664CDF" w:rsidRDefault="00664CDF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6B31EF15" w14:textId="77777777" w:rsidR="00664CDF" w:rsidRDefault="00664CDF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75ADD982" w14:textId="77777777" w:rsidR="00664CDF" w:rsidRDefault="00664CDF">
      <w:pPr>
        <w:spacing w:line="240" w:lineRule="auto"/>
        <w:jc w:val="center"/>
        <w:rPr>
          <w:rFonts w:ascii="Calibri" w:eastAsia="Calibri" w:hAnsi="Calibri" w:cs="Calibri"/>
          <w:sz w:val="26"/>
          <w:szCs w:val="26"/>
        </w:rPr>
      </w:pPr>
    </w:p>
    <w:tbl>
      <w:tblPr>
        <w:tblStyle w:val="a1"/>
        <w:tblW w:w="102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4050"/>
        <w:gridCol w:w="1350"/>
        <w:gridCol w:w="1455"/>
        <w:gridCol w:w="1140"/>
      </w:tblGrid>
      <w:tr w:rsidR="00664CDF" w14:paraId="5DCBBEC2" w14:textId="77777777">
        <w:trPr>
          <w:trHeight w:val="1457"/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4B30" w14:textId="77777777" w:rsidR="00664CDF" w:rsidRDefault="009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Housekeeping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26C2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Tracy Acosta went over the rules of the group and introductions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D4C4" w14:textId="77777777" w:rsidR="00664CDF" w:rsidRDefault="0066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3972" w14:textId="77777777" w:rsidR="00664CDF" w:rsidRDefault="0066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A6E1" w14:textId="77777777" w:rsidR="00664CDF" w:rsidRDefault="0066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45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64CDF" w14:paraId="74F79F6B" w14:textId="77777777">
        <w:trPr>
          <w:trHeight w:val="1457"/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FB14" w14:textId="77777777" w:rsidR="00664CDF" w:rsidRDefault="009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Guest Presenter</w:t>
            </w:r>
          </w:p>
          <w:p w14:paraId="05EA2FF8" w14:textId="77777777" w:rsidR="00664CDF" w:rsidRDefault="009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Adam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Kubler,The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Arc of New Jersey, Director of Project Hire.</w:t>
            </w:r>
          </w:p>
          <w:p w14:paraId="043F00C2" w14:textId="77777777" w:rsidR="00664CDF" w:rsidRDefault="0066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00CC6C8" w14:textId="77777777" w:rsidR="00664CDF" w:rsidRDefault="009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The presentation was on Planning </w:t>
            </w: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for Transition: Why is it vital for our student’s future?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91E5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 xml:space="preserve">Mr. Kubler presented on steps that are beneficial to take during high school and after graduation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in regards to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working and/or vocational services.</w:t>
            </w:r>
          </w:p>
          <w:p w14:paraId="0013AA41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D773941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The Foundation 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s set during high school for the path to competitive, </w:t>
            </w: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independent employment. This foundation helps develop skills, identity interests, seek experiences and network.</w:t>
            </w:r>
          </w:p>
          <w:p w14:paraId="31DC3865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Skills can be developed in school, teams, clubs,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community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or work.</w:t>
            </w:r>
          </w:p>
          <w:p w14:paraId="686C3818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AB0D829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In NJ, it is required to have the IEP include a transition plan, at 16 or older that includes the student's interests, aptitudes, and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future plans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>. IEP must also contain transition services and courses of study.</w:t>
            </w:r>
          </w:p>
          <w:p w14:paraId="0D615A30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ACDAD3D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Tips on creating a foundation are included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in the handouts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andon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the website https://www.arcnj.org/programs/project-hire/project_hire.html</w:t>
            </w:r>
          </w:p>
          <w:p w14:paraId="6F7BFA23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2381006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Transition programs should include development of skills used in the community.</w:t>
            </w:r>
          </w:p>
          <w:p w14:paraId="3BCB5AAC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3623D93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Community based assessments and activities are sometimes offered in school.</w:t>
            </w:r>
          </w:p>
          <w:p w14:paraId="6AE0E6A6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0FD5BA0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tudents are encouraged to apply with the Division of Rehabilitation Services while still in high school. </w:t>
            </w:r>
          </w:p>
          <w:p w14:paraId="22B0E391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More information can be found here </w:t>
            </w:r>
            <w:hyperlink r:id="rId6">
              <w:r>
                <w:rPr>
                  <w:rFonts w:ascii="Calibri" w:eastAsia="Calibri" w:hAnsi="Calibri" w:cs="Calibri"/>
                  <w:color w:val="1155CC"/>
                  <w:sz w:val="26"/>
                  <w:szCs w:val="26"/>
                  <w:u w:val="single"/>
                </w:rPr>
                <w:t>https:/</w:t>
              </w:r>
              <w:r>
                <w:rPr>
                  <w:rFonts w:ascii="Calibri" w:eastAsia="Calibri" w:hAnsi="Calibri" w:cs="Calibri"/>
                  <w:color w:val="1155CC"/>
                  <w:sz w:val="26"/>
                  <w:szCs w:val="26"/>
                  <w:u w:val="single"/>
                </w:rPr>
                <w:t>/www.nj.gov/labor/career-services/special-services/individuals-with-disabilities/</w:t>
              </w:r>
            </w:hyperlink>
          </w:p>
          <w:p w14:paraId="7716EE5D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5C36AEF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Pre Employment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transition services may be available in addition to school transition services.</w:t>
            </w:r>
          </w:p>
          <w:p w14:paraId="74EA241E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578962C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E25F8D1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1C733CE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21B436C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After graduation, there is not one team, but resources in a variety of pla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ces to assist.</w:t>
            </w:r>
          </w:p>
          <w:p w14:paraId="5AF65B0D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Division of Vocational Rehabilitation Services (DVRS)</w:t>
            </w:r>
          </w:p>
          <w:p w14:paraId="380FF33D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● Division of Developmental Disabilities (DDD)</w:t>
            </w:r>
          </w:p>
          <w:p w14:paraId="56F34C1E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●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Commision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for the Blind and Visually Impaired (CBVI)</w:t>
            </w:r>
          </w:p>
          <w:p w14:paraId="4EBBF663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● Division of Disability Services (DDS)</w:t>
            </w:r>
          </w:p>
          <w:p w14:paraId="1BE8057D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● Department of Children and Families - </w:t>
            </w: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PerformCare</w:t>
            </w:r>
            <w:proofErr w:type="spellEnd"/>
            <w:r>
              <w:rPr>
                <w:rFonts w:ascii="Calibri" w:eastAsia="Calibri" w:hAnsi="Calibri" w:cs="Calibri"/>
                <w:sz w:val="26"/>
                <w:szCs w:val="26"/>
              </w:rPr>
              <w:t>, respite camps and</w:t>
            </w:r>
          </w:p>
          <w:p w14:paraId="2F2757DD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behavior services</w:t>
            </w:r>
          </w:p>
          <w:p w14:paraId="13628FC1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731AA1E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75813EB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0219" w14:textId="77777777" w:rsidR="00664CDF" w:rsidRDefault="009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lastRenderedPageBreak/>
              <w:t>Share info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7037" w14:textId="77777777" w:rsidR="00664CDF" w:rsidRDefault="009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E6D8" w14:textId="77777777" w:rsidR="00664CDF" w:rsidRDefault="009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45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Ongoing</w:t>
            </w:r>
          </w:p>
        </w:tc>
      </w:tr>
      <w:tr w:rsidR="00664CDF" w14:paraId="3F17F4CA" w14:textId="77777777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B97D" w14:textId="77777777" w:rsidR="00664CDF" w:rsidRDefault="0066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E6BA" w14:textId="77777777" w:rsidR="00664CDF" w:rsidRDefault="0099110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Available Resources</w:t>
            </w:r>
          </w:p>
          <w:p w14:paraId="295B19C8" w14:textId="77777777" w:rsidR="00664CDF" w:rsidRDefault="0099110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The Arc of New Jersey arcnj.org</w:t>
            </w:r>
          </w:p>
          <w:p w14:paraId="26F8C794" w14:textId="77777777" w:rsidR="00664CDF" w:rsidRDefault="0099110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The Arc Family Institute thearcfamilyinstitute.org</w:t>
            </w:r>
          </w:p>
          <w:p w14:paraId="310D3BE7" w14:textId="77777777" w:rsidR="00664CDF" w:rsidRDefault="0099110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Division of Developmental Disabilities http://www.state.nj.us/humanservices/ddd/home/index.html</w:t>
            </w:r>
          </w:p>
          <w:p w14:paraId="63BFDD2A" w14:textId="77777777" w:rsidR="00664CDF" w:rsidRDefault="0099110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Division of Vocational Rehabilitation Services https://www.nj.gov/labor/career-services/special-services/indi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viduals-with-disabilities/</w:t>
            </w:r>
          </w:p>
          <w:p w14:paraId="529482B4" w14:textId="77777777" w:rsidR="00664CDF" w:rsidRDefault="0099110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Commission for the Blind and Visually Impaired https://www.state.nj.us/humanservices/cbvi/home/</w:t>
            </w:r>
          </w:p>
          <w:p w14:paraId="26670331" w14:textId="77777777" w:rsidR="00664CDF" w:rsidRDefault="0099110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NJ Work Incentives Network Support njwins.org</w:t>
            </w:r>
          </w:p>
          <w:p w14:paraId="58F2336F" w14:textId="77777777" w:rsidR="00664CDF" w:rsidRDefault="0099110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Statewide Parent Advocacy Network, Inc. spanadvocacy.org</w:t>
            </w:r>
          </w:p>
          <w:p w14:paraId="5EAC11D9" w14:textId="77777777" w:rsidR="00664CDF" w:rsidRDefault="00664CDF">
            <w:pPr>
              <w:ind w:left="720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A359A96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****Important**** </w:t>
            </w:r>
          </w:p>
          <w:p w14:paraId="45781D6C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The Arc Family institute can help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with :</w:t>
            </w:r>
            <w:proofErr w:type="gramEnd"/>
          </w:p>
          <w:p w14:paraId="2C0D832A" w14:textId="77777777" w:rsidR="00664CDF" w:rsidRDefault="00991101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IEP Assistance</w:t>
            </w:r>
          </w:p>
          <w:p w14:paraId="1D6DAE50" w14:textId="77777777" w:rsidR="00664CDF" w:rsidRDefault="00991101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Difficulty assessing services</w:t>
            </w:r>
          </w:p>
          <w:p w14:paraId="13C4F48E" w14:textId="77777777" w:rsidR="00664CDF" w:rsidRDefault="00991101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Special education</w:t>
            </w:r>
          </w:p>
          <w:p w14:paraId="05E695A0" w14:textId="77777777" w:rsidR="00664CDF" w:rsidRDefault="00991101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Advocacy</w:t>
            </w:r>
          </w:p>
          <w:p w14:paraId="7A06CAC7" w14:textId="77777777" w:rsidR="00664CDF" w:rsidRDefault="00991101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Support Groups</w:t>
            </w:r>
          </w:p>
          <w:p w14:paraId="719E2236" w14:textId="77777777" w:rsidR="00664CDF" w:rsidRDefault="00991101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And more</w:t>
            </w:r>
          </w:p>
          <w:p w14:paraId="5A935D70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Please check out the website https://www.t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hearcfamilyinstitute.org/</w:t>
            </w:r>
          </w:p>
          <w:p w14:paraId="62747A36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981525E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Adam Kubler, Director of Project Hire contact information</w:t>
            </w:r>
          </w:p>
          <w:p w14:paraId="6141B770" w14:textId="77777777" w:rsidR="00664CDF" w:rsidRDefault="00664CDF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12734FB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Adam Kubler - akubler@projecthire.biz - (732) 246-7605</w:t>
            </w:r>
          </w:p>
          <w:p w14:paraId="48284D3C" w14:textId="77777777" w:rsidR="00664CDF" w:rsidRDefault="00664CDF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D27DEA6" w14:textId="77777777" w:rsidR="00664CDF" w:rsidRDefault="00991101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Slides were emailed to JTSEPAG contacts list.</w:t>
            </w:r>
          </w:p>
          <w:p w14:paraId="0D9556B5" w14:textId="77777777" w:rsidR="00664CDF" w:rsidRDefault="00664CDF">
            <w:pPr>
              <w:ind w:left="720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52C0D69" w14:textId="77777777" w:rsidR="00664CDF" w:rsidRDefault="009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t xml:space="preserve">Email questions to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Jtsepag@gmail.com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3CB3" w14:textId="77777777" w:rsidR="00664CDF" w:rsidRDefault="0066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8AC7" w14:textId="77777777" w:rsidR="00664CDF" w:rsidRDefault="0066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AF90" w14:textId="77777777" w:rsidR="00664CDF" w:rsidRDefault="00664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664CDF" w14:paraId="2F03BB50" w14:textId="77777777">
        <w:trPr>
          <w:jc w:val="center"/>
        </w:trPr>
        <w:tc>
          <w:tcPr>
            <w:tcW w:w="2220" w:type="dxa"/>
            <w:tcBorders>
              <w:right w:val="single" w:sz="8" w:space="0" w:color="434343"/>
            </w:tcBorders>
          </w:tcPr>
          <w:p w14:paraId="1516BC2E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Next meeting</w:t>
            </w:r>
          </w:p>
        </w:tc>
        <w:tc>
          <w:tcPr>
            <w:tcW w:w="40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243DFF8A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March 15, 2022 Assessing Resources and Natural Supports</w:t>
            </w:r>
          </w:p>
        </w:tc>
        <w:tc>
          <w:tcPr>
            <w:tcW w:w="1350" w:type="dxa"/>
            <w:tcBorders>
              <w:left w:val="single" w:sz="8" w:space="0" w:color="434343"/>
            </w:tcBorders>
          </w:tcPr>
          <w:p w14:paraId="798107E7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send info spread word.</w:t>
            </w:r>
          </w:p>
        </w:tc>
        <w:tc>
          <w:tcPr>
            <w:tcW w:w="1455" w:type="dxa"/>
          </w:tcPr>
          <w:p w14:paraId="661920A7" w14:textId="77777777" w:rsidR="00664CDF" w:rsidRDefault="00991101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all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8AB2" w14:textId="77777777" w:rsidR="00664CDF" w:rsidRDefault="00991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ongoing</w:t>
            </w:r>
          </w:p>
        </w:tc>
      </w:tr>
    </w:tbl>
    <w:p w14:paraId="3D35AE3A" w14:textId="77777777" w:rsidR="00664CDF" w:rsidRDefault="00991101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Submitted </w:t>
      </w:r>
      <w:proofErr w:type="gramStart"/>
      <w:r>
        <w:rPr>
          <w:rFonts w:ascii="Calibri" w:eastAsia="Calibri" w:hAnsi="Calibri" w:cs="Calibri"/>
          <w:sz w:val="26"/>
          <w:szCs w:val="26"/>
        </w:rPr>
        <w:t>by: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Michele Katz</w:t>
      </w:r>
    </w:p>
    <w:sectPr w:rsidR="00664CDF" w:rsidSect="00991101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43F43"/>
    <w:multiLevelType w:val="multilevel"/>
    <w:tmpl w:val="656AE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DF"/>
    <w:rsid w:val="00664CDF"/>
    <w:rsid w:val="009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F8AF"/>
  <w15:docId w15:val="{36677BCF-5917-4786-9EFD-D0764F74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j.gov/labor/career-services/special-services/individuals-with-disabilitie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490</Words>
  <Characters>2798</Characters>
  <Application>Microsoft Office Word</Application>
  <DocSecurity>4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Diane</dc:creator>
  <cp:lastModifiedBy>Perez, Diane</cp:lastModifiedBy>
  <cp:revision>2</cp:revision>
  <cp:lastPrinted>2022-03-02T12:20:00Z</cp:lastPrinted>
  <dcterms:created xsi:type="dcterms:W3CDTF">2022-03-02T12:20:00Z</dcterms:created>
  <dcterms:modified xsi:type="dcterms:W3CDTF">2022-03-02T12:20:00Z</dcterms:modified>
</cp:coreProperties>
</file>